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ind w:firstLine="3522" w:firstLineChars="1100"/>
        <w:jc w:val="both"/>
        <w:rPr>
          <w:rFonts w:ascii="微软雅黑" w:hAnsi="微软雅黑" w:eastAsia="微软雅黑"/>
          <w:bCs/>
          <w:sz w:val="32"/>
          <w:szCs w:val="32"/>
        </w:rPr>
      </w:pPr>
      <w:bookmarkStart w:id="0" w:name="_Toc486407808"/>
      <w:bookmarkStart w:id="1" w:name="_Toc104893778"/>
      <w:bookmarkStart w:id="2" w:name="_Toc259028747"/>
      <w:bookmarkStart w:id="3" w:name="_Toc12858"/>
      <w:r>
        <w:rPr>
          <w:rFonts w:hint="eastAsia" w:ascii="微软雅黑" w:hAnsi="微软雅黑" w:eastAsia="微软雅黑"/>
          <w:bCs/>
          <w:sz w:val="32"/>
          <w:szCs w:val="32"/>
        </w:rPr>
        <w:t>供应商须知</w:t>
      </w:r>
      <w:bookmarkEnd w:id="0"/>
      <w:bookmarkEnd w:id="1"/>
    </w:p>
    <w:p>
      <w:pPr>
        <w:pStyle w:val="5"/>
        <w:bidi w:val="0"/>
        <w:ind w:firstLine="482" w:firstLineChars="200"/>
        <w:rPr>
          <w:rFonts w:ascii="宋体"/>
          <w:sz w:val="24"/>
          <w:szCs w:val="24"/>
          <w:lang w:val="zh-CN"/>
        </w:rPr>
      </w:pPr>
      <w:bookmarkStart w:id="4" w:name="_GoBack"/>
      <w:bookmarkEnd w:id="4"/>
      <w:r>
        <w:rPr>
          <w:rFonts w:hint="eastAsia" w:ascii="宋体" w:hAnsi="宋体"/>
          <w:sz w:val="24"/>
          <w:szCs w:val="24"/>
        </w:rPr>
        <w:t>供应商应仔细阅读本询价文件第二章</w:t>
      </w:r>
      <w:r>
        <w:rPr>
          <w:rFonts w:hint="eastAsia" w:ascii="宋体"/>
          <w:sz w:val="24"/>
          <w:szCs w:val="24"/>
        </w:rPr>
        <w:t>“</w:t>
      </w:r>
      <w:r>
        <w:rPr>
          <w:rFonts w:hint="eastAsia" w:ascii="宋体" w:hAnsi="宋体"/>
          <w:sz w:val="24"/>
          <w:szCs w:val="24"/>
        </w:rPr>
        <w:t>供应商须知</w:t>
      </w:r>
      <w:r>
        <w:rPr>
          <w:rFonts w:hint="eastAsia" w:ascii="宋体"/>
          <w:sz w:val="24"/>
          <w:szCs w:val="24"/>
        </w:rPr>
        <w:t>”</w:t>
      </w:r>
      <w:r>
        <w:rPr>
          <w:rFonts w:hint="eastAsia" w:ascii="宋体" w:hAnsi="宋体"/>
          <w:sz w:val="24"/>
          <w:szCs w:val="24"/>
        </w:rPr>
        <w:t>，下面所列资料是对</w:t>
      </w:r>
      <w:r>
        <w:rPr>
          <w:rFonts w:hint="eastAsia" w:ascii="宋体"/>
          <w:sz w:val="24"/>
          <w:szCs w:val="24"/>
        </w:rPr>
        <w:t>“</w:t>
      </w:r>
      <w:r>
        <w:rPr>
          <w:rFonts w:hint="eastAsia" w:ascii="宋体" w:hAnsi="宋体"/>
          <w:sz w:val="24"/>
          <w:szCs w:val="24"/>
        </w:rPr>
        <w:t>供应商须知</w:t>
      </w:r>
      <w:r>
        <w:rPr>
          <w:rFonts w:hint="eastAsia" w:ascii="宋体"/>
          <w:sz w:val="24"/>
          <w:szCs w:val="24"/>
        </w:rPr>
        <w:t>”</w:t>
      </w:r>
      <w:r>
        <w:rPr>
          <w:rFonts w:hint="eastAsia" w:ascii="宋体" w:hAnsi="宋体"/>
          <w:sz w:val="24"/>
          <w:szCs w:val="24"/>
        </w:rPr>
        <w:t>的具体补充和说明。</w:t>
      </w:r>
      <w:r>
        <w:rPr>
          <w:rFonts w:hint="eastAsia" w:ascii="宋体" w:hAnsi="宋体"/>
          <w:sz w:val="24"/>
          <w:szCs w:val="24"/>
          <w:lang w:val="zh-CN"/>
        </w:rPr>
        <w:t>如有矛盾，应以本表为准。</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914"/>
        <w:gridCol w:w="6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tblHeader/>
          <w:jc w:val="center"/>
        </w:trPr>
        <w:tc>
          <w:tcPr>
            <w:tcW w:w="1137" w:type="pct"/>
            <w:shd w:val="clear" w:color="auto" w:fill="FFFFFF" w:themeFill="background1"/>
            <w:vAlign w:val="center"/>
          </w:tcPr>
          <w:p>
            <w:pPr>
              <w:autoSpaceDE w:val="0"/>
              <w:autoSpaceDN w:val="0"/>
              <w:adjustRightInd w:val="0"/>
              <w:snapToGrid w:val="0"/>
              <w:spacing w:line="360" w:lineRule="auto"/>
              <w:ind w:left="21" w:leftChars="10" w:right="21" w:rightChars="10"/>
              <w:jc w:val="center"/>
              <w:rPr>
                <w:rFonts w:ascii="宋体" w:hAnsi="宋体" w:cs="仿宋_GB2312"/>
                <w:b/>
                <w:szCs w:val="21"/>
                <w:lang w:val="zh-CN"/>
              </w:rPr>
            </w:pPr>
            <w:r>
              <w:rPr>
                <w:rFonts w:hint="eastAsia" w:ascii="宋体" w:hAnsi="宋体" w:cs="仿宋_GB2312"/>
                <w:b/>
                <w:szCs w:val="21"/>
                <w:lang w:val="zh-CN"/>
              </w:rPr>
              <w:t>条款名称</w:t>
            </w:r>
          </w:p>
        </w:tc>
        <w:tc>
          <w:tcPr>
            <w:tcW w:w="3862" w:type="pct"/>
            <w:shd w:val="clear" w:color="auto" w:fill="FFFFFF" w:themeFill="background1"/>
            <w:vAlign w:val="center"/>
          </w:tcPr>
          <w:p>
            <w:pPr>
              <w:autoSpaceDE w:val="0"/>
              <w:autoSpaceDN w:val="0"/>
              <w:adjustRightInd w:val="0"/>
              <w:snapToGrid w:val="0"/>
              <w:spacing w:line="360" w:lineRule="auto"/>
              <w:ind w:left="21" w:leftChars="10" w:right="21" w:rightChars="10"/>
              <w:jc w:val="center"/>
              <w:rPr>
                <w:rFonts w:ascii="宋体" w:hAnsi="宋体" w:cs="仿宋_GB2312"/>
                <w:b/>
                <w:szCs w:val="21"/>
              </w:rPr>
            </w:pPr>
            <w:r>
              <w:rPr>
                <w:rFonts w:hint="eastAsia" w:ascii="宋体" w:hAnsi="宋体" w:cs="仿宋_GB2312"/>
                <w:b/>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采购人</w:t>
            </w:r>
          </w:p>
        </w:tc>
        <w:tc>
          <w:tcPr>
            <w:tcW w:w="3862" w:type="pct"/>
            <w:vAlign w:val="center"/>
          </w:tcPr>
          <w:p>
            <w:pPr>
              <w:autoSpaceDE w:val="0"/>
              <w:autoSpaceDN w:val="0"/>
              <w:adjustRightInd w:val="0"/>
              <w:snapToGrid w:val="0"/>
              <w:spacing w:line="360" w:lineRule="auto"/>
              <w:ind w:left="21" w:leftChars="10" w:right="21" w:rightChars="10"/>
              <w:rPr>
                <w:rFonts w:hint="default" w:ascii="宋体" w:hAnsi="宋体" w:eastAsia="宋体" w:cs="仿宋_GB2312"/>
                <w:szCs w:val="21"/>
                <w:lang w:val="en-US" w:eastAsia="zh-CN"/>
              </w:rPr>
            </w:pPr>
            <w:r>
              <w:rPr>
                <w:rFonts w:hint="eastAsia" w:ascii="宋体" w:hAnsi="宋体" w:cs="仿宋_GB2312"/>
                <w:szCs w:val="21"/>
                <w:lang w:val="zh-CN"/>
              </w:rPr>
              <w:t>武汉商学院</w:t>
            </w:r>
            <w:r>
              <w:rPr>
                <w:rFonts w:hint="eastAsia" w:ascii="宋体" w:hAnsi="宋体" w:cs="仿宋_GB2312"/>
                <w:szCs w:val="21"/>
                <w:lang w:val="en-US" w:eastAsia="zh-CN"/>
              </w:rPr>
              <w:t>XX部门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询价供应商</w:t>
            </w:r>
          </w:p>
        </w:tc>
        <w:tc>
          <w:tcPr>
            <w:tcW w:w="3862" w:type="pct"/>
            <w:vAlign w:val="center"/>
          </w:tcPr>
          <w:p>
            <w:pPr>
              <w:autoSpaceDE w:val="0"/>
              <w:autoSpaceDN w:val="0"/>
              <w:adjustRightInd w:val="0"/>
              <w:snapToGrid w:val="0"/>
              <w:spacing w:line="360" w:lineRule="auto"/>
              <w:ind w:left="21" w:leftChars="10" w:right="21" w:rightChars="10"/>
              <w:rPr>
                <w:rFonts w:ascii="宋体" w:hAnsi="宋体" w:cs="仿宋_GB2312"/>
                <w:szCs w:val="21"/>
                <w:lang w:val="zh-CN"/>
              </w:rPr>
            </w:pPr>
            <w:r>
              <w:rPr>
                <w:rFonts w:hint="eastAsia" w:ascii="宋体" w:hAnsi="宋体" w:cs="仿宋_GB2312"/>
                <w:szCs w:val="21"/>
                <w:lang w:val="zh-CN"/>
              </w:rPr>
              <w:t>满足第一章第二条“申请人的资格要求”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供应商确认收到询价文件澄清或者修改的时间</w:t>
            </w:r>
          </w:p>
        </w:tc>
        <w:tc>
          <w:tcPr>
            <w:tcW w:w="3862" w:type="pct"/>
            <w:vAlign w:val="center"/>
          </w:tcPr>
          <w:p>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lang w:val="zh-CN"/>
              </w:rPr>
              <w:t>在收到相应澄清或者修改文件后</w:t>
            </w:r>
            <w:r>
              <w:rPr>
                <w:rFonts w:hint="eastAsia" w:ascii="宋体" w:hAnsi="宋体" w:cs="仿宋_GB2312"/>
                <w:szCs w:val="21"/>
                <w:lang w:val="en-US" w:eastAsia="zh-CN"/>
              </w:rPr>
              <w:t>24小时</w:t>
            </w:r>
            <w:r>
              <w:rPr>
                <w:rFonts w:hint="eastAsia" w:ascii="宋体" w:hAnsi="宋体" w:cs="仿宋_GB2312"/>
                <w:szCs w:val="21"/>
                <w:lang w:val="zh-CN"/>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踏勘现场</w:t>
            </w:r>
          </w:p>
        </w:tc>
        <w:tc>
          <w:tcPr>
            <w:tcW w:w="3862" w:type="pct"/>
            <w:vAlign w:val="center"/>
          </w:tcPr>
          <w:p>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不组织</w:t>
            </w:r>
          </w:p>
          <w:p>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A8"/>
            </w:r>
            <w:r>
              <w:rPr>
                <w:rFonts w:ascii="宋体" w:hAnsi="宋体" w:cs="仿宋_GB2312"/>
                <w:kern w:val="0"/>
                <w:szCs w:val="21"/>
              </w:rPr>
              <w:t>组织</w:t>
            </w:r>
          </w:p>
          <w:p>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ascii="宋体" w:hAnsi="宋体" w:cs="仿宋_GB2312"/>
                <w:szCs w:val="21"/>
                <w:lang w:val="zh-CN"/>
              </w:rPr>
              <w:t>集中踏勘时间：</w:t>
            </w:r>
          </w:p>
          <w:p>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ascii="宋体" w:hAnsi="宋体" w:cs="仿宋_GB2312"/>
                <w:szCs w:val="21"/>
                <w:lang w:val="zh-CN"/>
              </w:rPr>
              <w:t>集中踏勘集合地点：</w:t>
            </w:r>
          </w:p>
          <w:p>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ascii="宋体" w:hAnsi="宋体" w:cs="仿宋_GB2312"/>
                <w:szCs w:val="21"/>
                <w:lang w:val="zh-CN"/>
              </w:rPr>
              <w:t>联系人：</w:t>
            </w:r>
          </w:p>
          <w:p>
            <w:pPr>
              <w:autoSpaceDE w:val="0"/>
              <w:autoSpaceDN w:val="0"/>
              <w:adjustRightInd w:val="0"/>
              <w:snapToGrid w:val="0"/>
              <w:spacing w:line="360" w:lineRule="auto"/>
              <w:ind w:left="21" w:leftChars="10" w:right="21" w:rightChars="10"/>
              <w:jc w:val="left"/>
              <w:rPr>
                <w:rFonts w:ascii="宋体" w:hAnsi="宋体" w:cs="仿宋_GB2312"/>
                <w:b/>
                <w:szCs w:val="21"/>
              </w:rPr>
            </w:pPr>
            <w:r>
              <w:rPr>
                <w:rFonts w:ascii="宋体" w:hAnsi="宋体" w:cs="仿宋_GB2312"/>
                <w:szCs w:val="21"/>
                <w:lang w:val="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对多包采购</w:t>
            </w:r>
          </w:p>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的规定</w:t>
            </w:r>
          </w:p>
        </w:tc>
        <w:tc>
          <w:tcPr>
            <w:tcW w:w="3862" w:type="pct"/>
            <w:vAlign w:val="center"/>
          </w:tcPr>
          <w:p>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无</w:t>
            </w:r>
          </w:p>
          <w:p>
            <w:pPr>
              <w:adjustRightInd w:val="0"/>
              <w:snapToGrid w:val="0"/>
              <w:spacing w:line="360" w:lineRule="auto"/>
              <w:ind w:right="21" w:rightChars="10"/>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备选方案</w:t>
            </w:r>
          </w:p>
        </w:tc>
        <w:tc>
          <w:tcPr>
            <w:tcW w:w="3862" w:type="pct"/>
            <w:vAlign w:val="center"/>
          </w:tcPr>
          <w:p>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rPr>
              <w:sym w:font="Wingdings" w:char="00FE"/>
            </w:r>
            <w:r>
              <w:rPr>
                <w:rFonts w:hint="eastAsia" w:ascii="宋体" w:hAnsi="宋体" w:cs="仿宋_GB2312"/>
                <w:szCs w:val="21"/>
                <w:lang w:val="zh-CN"/>
              </w:rPr>
              <w:t>不接受备选方案</w:t>
            </w:r>
          </w:p>
          <w:p>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接受备选方案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联合体询价</w:t>
            </w:r>
          </w:p>
        </w:tc>
        <w:tc>
          <w:tcPr>
            <w:tcW w:w="3862" w:type="pct"/>
            <w:vAlign w:val="center"/>
          </w:tcPr>
          <w:p>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rPr>
              <w:sym w:font="Wingdings" w:char="00FE"/>
            </w:r>
            <w:r>
              <w:rPr>
                <w:rFonts w:hint="eastAsia" w:ascii="宋体" w:hAnsi="宋体" w:cs="仿宋_GB2312"/>
                <w:szCs w:val="21"/>
                <w:lang w:val="zh-CN"/>
              </w:rPr>
              <w:t>不接受联合体</w:t>
            </w:r>
          </w:p>
          <w:p>
            <w:pPr>
              <w:autoSpaceDE w:val="0"/>
              <w:autoSpaceDN w:val="0"/>
              <w:adjustRightInd w:val="0"/>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 xml:space="preserve">接受联合体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资格证明文件</w:t>
            </w:r>
          </w:p>
        </w:tc>
        <w:tc>
          <w:tcPr>
            <w:tcW w:w="3862" w:type="pct"/>
            <w:vAlign w:val="center"/>
          </w:tcPr>
          <w:p>
            <w:pPr>
              <w:snapToGrid w:val="0"/>
              <w:spacing w:line="360" w:lineRule="auto"/>
              <w:ind w:left="21" w:leftChars="10" w:right="21" w:rightChars="10"/>
              <w:jc w:val="left"/>
              <w:rPr>
                <w:rFonts w:ascii="宋体" w:hAnsi="宋体" w:cs="仿宋_GB2312"/>
                <w:szCs w:val="21"/>
                <w:lang w:val="zh-CN"/>
              </w:rPr>
            </w:pPr>
            <w:r>
              <w:rPr>
                <w:rFonts w:hint="eastAsia" w:ascii="宋体" w:hAnsi="宋体" w:cs="仿宋_GB2312"/>
                <w:szCs w:val="21"/>
                <w:lang w:val="zh-CN"/>
              </w:rPr>
              <w:t>详见第一章“询价公告”第二项“申请人的资格要求”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3"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其他资格证明</w:t>
            </w:r>
          </w:p>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文件</w:t>
            </w:r>
          </w:p>
        </w:tc>
        <w:tc>
          <w:tcPr>
            <w:tcW w:w="3862" w:type="pct"/>
            <w:vAlign w:val="center"/>
          </w:tcPr>
          <w:p>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无</w:t>
            </w:r>
          </w:p>
          <w:p>
            <w:pPr>
              <w:adjustRightInd w:val="0"/>
              <w:snapToGrid w:val="0"/>
              <w:spacing w:line="360" w:lineRule="auto"/>
              <w:ind w:right="21" w:rightChars="10"/>
              <w:rPr>
                <w:rFonts w:ascii="宋体" w:hAnsi="宋体" w:cs="仿宋_GB2312"/>
                <w:szCs w:val="21"/>
                <w:u w:val="single"/>
                <w:lang w:val="zh-CN"/>
              </w:rPr>
            </w:pPr>
            <w:r>
              <w:rPr>
                <w:rFonts w:hint="eastAsia" w:ascii="宋体" w:hAnsi="宋体" w:cs="仿宋_GB2312"/>
                <w:szCs w:val="21"/>
              </w:rPr>
              <w:sym w:font="Wingdings" w:char="00A8"/>
            </w:r>
            <w:r>
              <w:rPr>
                <w:rFonts w:hint="eastAsia" w:ascii="宋体" w:hAnsi="宋体" w:cs="仿宋_GB2312"/>
                <w:szCs w:val="21"/>
                <w:lang w:val="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证明响应内容</w:t>
            </w:r>
          </w:p>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符合询价文件要求的文件和询价文件规定的其他资料</w:t>
            </w:r>
          </w:p>
        </w:tc>
        <w:tc>
          <w:tcPr>
            <w:tcW w:w="3862" w:type="pct"/>
            <w:vAlign w:val="center"/>
          </w:tcPr>
          <w:p>
            <w:pPr>
              <w:adjustRightInd w:val="0"/>
              <w:snapToGrid w:val="0"/>
              <w:spacing w:line="360" w:lineRule="auto"/>
              <w:ind w:right="11"/>
              <w:rPr>
                <w:rFonts w:ascii="宋体" w:hAnsi="宋体" w:cs="仿宋_GB2312"/>
                <w:szCs w:val="21"/>
                <w:lang w:val="zh-CN"/>
              </w:rPr>
            </w:pPr>
            <w:r>
              <w:rPr>
                <w:rFonts w:hint="eastAsia" w:ascii="宋体" w:hAnsi="宋体" w:cs="仿宋_GB2312"/>
                <w:szCs w:val="21"/>
                <w:lang w:val="zh-CN"/>
              </w:rPr>
              <w:t>证明满足询价文件第三章中技术要求及商务要求的所有相关规定的内容。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137" w:type="pct"/>
            <w:vAlign w:val="center"/>
          </w:tcPr>
          <w:p>
            <w:pPr>
              <w:autoSpaceDE w:val="0"/>
              <w:autoSpaceDN w:val="0"/>
              <w:adjustRightInd w:val="0"/>
              <w:snapToGrid w:val="0"/>
              <w:spacing w:line="300" w:lineRule="auto"/>
              <w:ind w:left="21" w:leftChars="10" w:right="21" w:rightChars="10"/>
              <w:jc w:val="center"/>
              <w:rPr>
                <w:rFonts w:ascii="宋体" w:hAnsi="宋体" w:cs="仿宋_GB2312"/>
                <w:szCs w:val="21"/>
                <w:lang w:val="zh-CN"/>
              </w:rPr>
            </w:pPr>
            <w:r>
              <w:rPr>
                <w:rFonts w:hint="eastAsia" w:ascii="宋体" w:hAnsi="宋体" w:cs="宋体"/>
                <w:snapToGrid w:val="0"/>
                <w:kern w:val="0"/>
                <w:szCs w:val="21"/>
                <w:lang w:val="zh-CN"/>
              </w:rPr>
              <w:t>投标（询价）保证金（以下统称“投标保证金”）</w:t>
            </w:r>
          </w:p>
        </w:tc>
        <w:tc>
          <w:tcPr>
            <w:tcW w:w="3862" w:type="pct"/>
            <w:vAlign w:val="center"/>
          </w:tcPr>
          <w:p>
            <w:pPr>
              <w:autoSpaceDE w:val="0"/>
              <w:autoSpaceDN w:val="0"/>
              <w:adjustRightInd w:val="0"/>
              <w:snapToGrid w:val="0"/>
              <w:spacing w:line="360" w:lineRule="auto"/>
              <w:ind w:right="10"/>
              <w:rPr>
                <w:rFonts w:ascii="宋体" w:hAnsi="宋体" w:cs="仿宋_GB2312"/>
                <w:szCs w:val="21"/>
                <w:lang w:val="zh-CN"/>
              </w:rPr>
            </w:pPr>
            <w:r>
              <w:rPr>
                <w:rFonts w:hint="eastAsia" w:ascii="宋体" w:hAnsi="宋体" w:cs="Arial"/>
                <w:szCs w:val="21"/>
              </w:rPr>
              <w:t>本项目不收投标保证金。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响应文件有效期</w:t>
            </w:r>
          </w:p>
        </w:tc>
        <w:tc>
          <w:tcPr>
            <w:tcW w:w="3862" w:type="pct"/>
            <w:vAlign w:val="center"/>
          </w:tcPr>
          <w:p>
            <w:pPr>
              <w:autoSpaceDE w:val="0"/>
              <w:autoSpaceDN w:val="0"/>
              <w:adjustRightInd w:val="0"/>
              <w:snapToGrid w:val="0"/>
              <w:spacing w:line="360" w:lineRule="auto"/>
              <w:ind w:right="10"/>
              <w:rPr>
                <w:rFonts w:ascii="宋体" w:hAnsi="宋体"/>
                <w:szCs w:val="21"/>
              </w:rPr>
            </w:pPr>
            <w:r>
              <w:rPr>
                <w:rFonts w:hint="eastAsia" w:ascii="宋体" w:hAnsi="宋体"/>
                <w:szCs w:val="21"/>
              </w:rPr>
              <w:t>响应文件递交截止日期后</w:t>
            </w:r>
            <w:r>
              <w:rPr>
                <w:rFonts w:hint="eastAsia" w:ascii="宋体" w:hAnsi="宋体" w:cs="仿宋_GB2312"/>
                <w:szCs w:val="21"/>
                <w:lang w:val="en-US" w:eastAsia="zh-CN"/>
              </w:rPr>
              <w:t>90</w:t>
            </w:r>
            <w:r>
              <w:rPr>
                <w:rFonts w:hint="eastAsia" w:ascii="宋体" w:hAnsi="宋体"/>
                <w:szCs w:val="21"/>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询价响应文件</w:t>
            </w:r>
          </w:p>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正、副本数量</w:t>
            </w:r>
          </w:p>
        </w:tc>
        <w:tc>
          <w:tcPr>
            <w:tcW w:w="3862" w:type="pct"/>
            <w:vAlign w:val="center"/>
          </w:tcPr>
          <w:p>
            <w:pPr>
              <w:spacing w:line="360" w:lineRule="auto"/>
              <w:rPr>
                <w:rFonts w:ascii="宋体" w:hAnsi="宋体"/>
                <w:kern w:val="0"/>
                <w:szCs w:val="21"/>
              </w:rPr>
            </w:pPr>
            <w:r>
              <w:rPr>
                <w:rFonts w:hint="eastAsia" w:ascii="宋体" w:hAnsi="宋体"/>
                <w:kern w:val="0"/>
                <w:szCs w:val="21"/>
              </w:rPr>
              <w:t>纸质响应文件：正本</w:t>
            </w:r>
            <w:r>
              <w:rPr>
                <w:rFonts w:hint="eastAsia" w:ascii="宋体" w:hAnsi="宋体" w:cs="仿宋_GB2312"/>
                <w:szCs w:val="21"/>
                <w:lang w:val="en-US" w:eastAsia="zh-CN"/>
              </w:rPr>
              <w:t>壹</w:t>
            </w:r>
            <w:r>
              <w:rPr>
                <w:rFonts w:hint="eastAsia" w:ascii="宋体" w:hAnsi="宋体"/>
                <w:kern w:val="0"/>
                <w:szCs w:val="21"/>
              </w:rPr>
              <w:t>份，副本</w:t>
            </w:r>
            <w:r>
              <w:rPr>
                <w:rFonts w:hint="eastAsia" w:ascii="宋体" w:hAnsi="宋体" w:cs="仿宋_GB2312"/>
                <w:szCs w:val="21"/>
                <w:lang w:val="en-US" w:eastAsia="zh-CN"/>
              </w:rPr>
              <w:t>贰</w:t>
            </w:r>
            <w:r>
              <w:rPr>
                <w:rFonts w:hint="eastAsia" w:ascii="宋体" w:hAnsi="宋体"/>
                <w:kern w:val="0"/>
                <w:szCs w:val="21"/>
              </w:rPr>
              <w:t>份。正本和副本的封面上应当清楚地标记“正本”或者“副本”字样。正本和副本不一致时，以正本为准。</w:t>
            </w:r>
          </w:p>
          <w:p>
            <w:pPr>
              <w:spacing w:line="360" w:lineRule="auto"/>
              <w:rPr>
                <w:rFonts w:hint="eastAsia" w:ascii="宋体" w:hAnsi="宋体"/>
                <w:kern w:val="0"/>
                <w:szCs w:val="21"/>
              </w:rPr>
            </w:pPr>
            <w:r>
              <w:rPr>
                <w:rFonts w:hint="eastAsia" w:ascii="宋体" w:hAnsi="宋体"/>
                <w:kern w:val="0"/>
                <w:szCs w:val="21"/>
                <w:lang w:val="en-US" w:eastAsia="zh-CN"/>
              </w:rPr>
              <w:t>电子</w:t>
            </w:r>
            <w:r>
              <w:rPr>
                <w:rFonts w:hint="eastAsia" w:ascii="宋体" w:hAnsi="宋体"/>
                <w:kern w:val="0"/>
                <w:szCs w:val="21"/>
              </w:rPr>
              <w:t>响应文件：</w:t>
            </w:r>
            <w:r>
              <w:rPr>
                <w:rFonts w:hint="eastAsia" w:ascii="宋体" w:hAnsi="宋体"/>
                <w:kern w:val="0"/>
                <w:szCs w:val="21"/>
                <w:lang w:val="en-US" w:eastAsia="zh-CN"/>
              </w:rPr>
              <w:t>不要求。</w:t>
            </w:r>
          </w:p>
          <w:p>
            <w:pPr>
              <w:spacing w:line="360" w:lineRule="auto"/>
              <w:rPr>
                <w:rFonts w:ascii="宋体" w:hAnsi="宋体"/>
                <w:kern w:val="0"/>
                <w:szCs w:val="21"/>
              </w:rPr>
            </w:pPr>
            <w:r>
              <w:rPr>
                <w:rFonts w:hint="eastAsia" w:ascii="宋体" w:hAnsi="宋体"/>
                <w:kern w:val="0"/>
                <w:szCs w:val="21"/>
              </w:rPr>
              <w:t>响应文件正本应用不褪色的材料书写或打印，并由供应商代表按询价文件规定在响应文件上签字并加盖公章。供应商代表是法定代表人的，响应文件应附法定代表人身份证明；供应商代表是授权代理人的，响应文件应附法定代表人签署的授权委托书和授权代理人身份证明。响应文件应尽量避免涂改、行间插字或删除。如果出现上述情况，改动之处应加盖单位章或由供应商代表签字确认。</w:t>
            </w:r>
          </w:p>
          <w:p>
            <w:pPr>
              <w:autoSpaceDE w:val="0"/>
              <w:autoSpaceDN w:val="0"/>
              <w:adjustRightInd w:val="0"/>
              <w:snapToGrid w:val="0"/>
              <w:spacing w:line="360" w:lineRule="auto"/>
              <w:ind w:right="11"/>
              <w:rPr>
                <w:rFonts w:ascii="宋体" w:hAnsi="宋体" w:cs="仿宋_GB2312"/>
                <w:szCs w:val="21"/>
                <w:lang w:val="zh-CN"/>
              </w:rPr>
            </w:pPr>
            <w:r>
              <w:rPr>
                <w:rFonts w:hint="eastAsia" w:ascii="宋体" w:hAnsi="宋体"/>
                <w:kern w:val="0"/>
                <w:szCs w:val="21"/>
              </w:rPr>
              <w:t>响应文件因字迹潦草、表达不清或装订不当所引起的后果由供应商负责。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样品</w:t>
            </w:r>
          </w:p>
        </w:tc>
        <w:tc>
          <w:tcPr>
            <w:tcW w:w="3862" w:type="pct"/>
            <w:vAlign w:val="center"/>
          </w:tcPr>
          <w:p>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无</w:t>
            </w:r>
          </w:p>
          <w:p>
            <w:pPr>
              <w:autoSpaceDE w:val="0"/>
              <w:autoSpaceDN w:val="0"/>
              <w:adjustRightInd w:val="0"/>
              <w:snapToGrid w:val="0"/>
              <w:spacing w:line="360" w:lineRule="auto"/>
              <w:ind w:right="10"/>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有：</w:t>
            </w:r>
          </w:p>
          <w:p>
            <w:pPr>
              <w:autoSpaceDE w:val="0"/>
              <w:autoSpaceDN w:val="0"/>
              <w:adjustRightInd w:val="0"/>
              <w:snapToGrid w:val="0"/>
              <w:spacing w:line="360" w:lineRule="auto"/>
              <w:ind w:right="10"/>
              <w:rPr>
                <w:rFonts w:ascii="宋体" w:hAnsi="宋体" w:cs="仿宋_GB2312"/>
                <w:szCs w:val="21"/>
                <w:u w:val="single"/>
                <w:lang w:val="zh-CN"/>
              </w:rPr>
            </w:pPr>
            <w:r>
              <w:rPr>
                <w:rFonts w:hint="eastAsia" w:ascii="宋体" w:hAnsi="宋体" w:cs="仿宋_GB2312"/>
                <w:szCs w:val="21"/>
                <w:lang w:val="zh-CN"/>
              </w:rPr>
              <w:t>样品名称：</w:t>
            </w:r>
          </w:p>
          <w:p>
            <w:pPr>
              <w:autoSpaceDE w:val="0"/>
              <w:autoSpaceDN w:val="0"/>
              <w:adjustRightInd w:val="0"/>
              <w:snapToGrid w:val="0"/>
              <w:spacing w:line="360" w:lineRule="auto"/>
              <w:ind w:right="10"/>
              <w:rPr>
                <w:rFonts w:ascii="宋体" w:hAnsi="宋体" w:cs="仿宋_GB2312"/>
                <w:szCs w:val="21"/>
                <w:u w:val="single"/>
              </w:rPr>
            </w:pPr>
            <w:r>
              <w:rPr>
                <w:rFonts w:hint="eastAsia" w:ascii="宋体" w:hAnsi="宋体" w:cs="仿宋_GB2312"/>
                <w:szCs w:val="21"/>
                <w:lang w:val="zh-CN"/>
              </w:rPr>
              <w:t>样品数量：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询价响应文件送达地点及递交</w:t>
            </w:r>
          </w:p>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截止时间</w:t>
            </w:r>
          </w:p>
        </w:tc>
        <w:tc>
          <w:tcPr>
            <w:tcW w:w="3862" w:type="pct"/>
            <w:vAlign w:val="center"/>
          </w:tcPr>
          <w:p>
            <w:pPr>
              <w:autoSpaceDE w:val="0"/>
              <w:autoSpaceDN w:val="0"/>
              <w:adjustRightInd w:val="0"/>
              <w:snapToGrid w:val="0"/>
              <w:spacing w:line="360" w:lineRule="auto"/>
              <w:ind w:right="21" w:rightChars="10"/>
              <w:rPr>
                <w:rFonts w:ascii="宋体" w:hAnsi="宋体" w:cs="仿宋_GB2312"/>
                <w:szCs w:val="21"/>
                <w:lang w:val="zh-CN"/>
              </w:rPr>
            </w:pPr>
            <w:r>
              <w:rPr>
                <w:rFonts w:hint="eastAsia" w:ascii="宋体" w:hAnsi="宋体" w:cs="仿宋_GB2312"/>
                <w:szCs w:val="21"/>
                <w:lang w:val="zh-CN"/>
              </w:rPr>
              <w:t>详见第一章“询价公告”内容。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询价小组人数</w:t>
            </w:r>
          </w:p>
        </w:tc>
        <w:tc>
          <w:tcPr>
            <w:tcW w:w="3862" w:type="pct"/>
            <w:vAlign w:val="center"/>
          </w:tcPr>
          <w:p>
            <w:pPr>
              <w:autoSpaceDE w:val="0"/>
              <w:autoSpaceDN w:val="0"/>
              <w:adjustRightInd w:val="0"/>
              <w:snapToGrid w:val="0"/>
              <w:spacing w:line="360" w:lineRule="auto"/>
              <w:ind w:right="21" w:rightChars="10"/>
              <w:rPr>
                <w:rFonts w:ascii="宋体" w:hAnsi="宋体" w:cs="仿宋_GB2312"/>
                <w:szCs w:val="21"/>
                <w:lang w:val="zh-CN"/>
              </w:rPr>
            </w:pPr>
            <w:r>
              <w:rPr>
                <w:rFonts w:hint="eastAsia" w:ascii="宋体" w:hAnsi="宋体" w:cs="仿宋_GB2312"/>
                <w:szCs w:val="21"/>
              </w:rPr>
              <w:t>询价小组共3人以上单数组成。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en-US" w:eastAsia="zh-CN"/>
              </w:rPr>
              <w:t>询价小组</w:t>
            </w:r>
            <w:r>
              <w:rPr>
                <w:rFonts w:hint="eastAsia" w:ascii="宋体" w:hAnsi="宋体" w:cs="仿宋_GB2312"/>
                <w:szCs w:val="21"/>
                <w:lang w:val="zh-CN"/>
              </w:rPr>
              <w:t>的产生</w:t>
            </w:r>
          </w:p>
        </w:tc>
        <w:tc>
          <w:tcPr>
            <w:tcW w:w="3862" w:type="pct"/>
            <w:vAlign w:val="center"/>
          </w:tcPr>
          <w:p>
            <w:pPr>
              <w:adjustRightInd w:val="0"/>
              <w:snapToGrid w:val="0"/>
              <w:spacing w:line="360" w:lineRule="auto"/>
              <w:ind w:right="21" w:rightChars="10"/>
              <w:rPr>
                <w:rFonts w:ascii="宋体" w:hAnsi="宋体" w:cs="仿宋_GB2312"/>
                <w:snapToGrid w:val="0"/>
                <w:kern w:val="0"/>
                <w:szCs w:val="21"/>
                <w:u w:val="single"/>
                <w:lang w:val="zh-CN"/>
              </w:rPr>
            </w:pPr>
            <w:r>
              <w:rPr>
                <w:rFonts w:hint="eastAsia" w:ascii="宋体" w:hAnsi="宋体" w:cs="仿宋_GB2312"/>
                <w:color w:val="auto"/>
                <w:sz w:val="21"/>
                <w:szCs w:val="21"/>
                <w:highlight w:val="none"/>
                <w:lang w:val="zh-CN"/>
              </w:rPr>
              <w:t>由学校按照相关要求组建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0"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推荐成交候选</w:t>
            </w:r>
          </w:p>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供应商数量</w:t>
            </w:r>
          </w:p>
        </w:tc>
        <w:tc>
          <w:tcPr>
            <w:tcW w:w="3862" w:type="pct"/>
            <w:vAlign w:val="center"/>
          </w:tcPr>
          <w:p>
            <w:pPr>
              <w:adjustRightInd w:val="0"/>
              <w:snapToGrid w:val="0"/>
              <w:spacing w:line="360" w:lineRule="auto"/>
              <w:ind w:right="10"/>
              <w:rPr>
                <w:rFonts w:ascii="宋体" w:hAnsi="宋体" w:cs="仿宋_GB2312"/>
                <w:szCs w:val="21"/>
              </w:rPr>
            </w:pPr>
            <w:r>
              <w:rPr>
                <w:rFonts w:hint="eastAsia" w:ascii="宋体" w:hAnsi="宋体" w:cs="仿宋_GB2312"/>
                <w:szCs w:val="21"/>
              </w:rPr>
              <w:t>本项目推荐3名成交候选供应商。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0"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履约保证金</w:t>
            </w:r>
          </w:p>
        </w:tc>
        <w:tc>
          <w:tcPr>
            <w:tcW w:w="3862" w:type="pct"/>
            <w:vAlign w:val="center"/>
          </w:tcPr>
          <w:p>
            <w:pPr>
              <w:autoSpaceDE w:val="0"/>
              <w:autoSpaceDN w:val="0"/>
              <w:snapToGrid w:val="0"/>
              <w:spacing w:line="360" w:lineRule="auto"/>
              <w:jc w:val="left"/>
              <w:rPr>
                <w:rFonts w:ascii="宋体" w:hAnsi="宋体" w:cs="仿宋_GB2312"/>
                <w:kern w:val="0"/>
                <w:szCs w:val="21"/>
                <w:lang w:val="zh-CN"/>
              </w:rPr>
            </w:pPr>
            <w:r>
              <w:rPr>
                <w:rFonts w:ascii="宋体" w:hAnsi="宋体" w:cs="仿宋_GB2312"/>
                <w:kern w:val="0"/>
                <w:szCs w:val="21"/>
              </w:rPr>
              <w:sym w:font="Wingdings" w:char="00FE"/>
            </w:r>
            <w:r>
              <w:rPr>
                <w:rFonts w:ascii="宋体" w:hAnsi="宋体" w:cs="仿宋_GB2312"/>
                <w:kern w:val="0"/>
                <w:szCs w:val="21"/>
              </w:rPr>
              <w:t>无</w:t>
            </w:r>
          </w:p>
          <w:p>
            <w:pPr>
              <w:autoSpaceDE w:val="0"/>
              <w:autoSpaceDN w:val="0"/>
              <w:adjustRightInd w:val="0"/>
              <w:snapToGrid w:val="0"/>
              <w:spacing w:line="360" w:lineRule="auto"/>
              <w:ind w:right="10"/>
              <w:jc w:val="left"/>
              <w:rPr>
                <w:rFonts w:ascii="宋体" w:hAnsi="宋体" w:cs="仿宋_GB2312"/>
                <w:szCs w:val="21"/>
                <w:lang w:val="zh-CN"/>
              </w:rPr>
            </w:pPr>
            <w:r>
              <w:rPr>
                <w:rFonts w:hint="eastAsia" w:ascii="宋体" w:hAnsi="宋体" w:cs="仿宋_GB2312"/>
                <w:szCs w:val="21"/>
              </w:rPr>
              <w:sym w:font="Wingdings" w:char="00A8"/>
            </w:r>
            <w:r>
              <w:rPr>
                <w:rFonts w:hint="eastAsia" w:ascii="宋体" w:hAnsi="宋体" w:cs="仿宋_GB2312"/>
                <w:szCs w:val="21"/>
                <w:lang w:val="zh-CN"/>
              </w:rPr>
              <w:t>有：</w:t>
            </w:r>
          </w:p>
          <w:p>
            <w:pPr>
              <w:adjustRightInd w:val="0"/>
              <w:snapToGrid w:val="0"/>
              <w:spacing w:line="360" w:lineRule="auto"/>
              <w:ind w:right="10"/>
              <w:rPr>
                <w:rFonts w:ascii="宋体" w:hAnsi="宋体" w:cs="仿宋_GB2312"/>
                <w:szCs w:val="21"/>
                <w:lang w:val="zh-CN"/>
              </w:rPr>
            </w:pPr>
            <w:r>
              <w:rPr>
                <w:rFonts w:hint="eastAsia" w:ascii="宋体" w:hAnsi="宋体" w:cs="仿宋_GB2312"/>
                <w:szCs w:val="21"/>
                <w:lang w:val="zh-CN"/>
              </w:rPr>
              <w:t xml:space="preserve">履约保证金金额：             </w:t>
            </w:r>
          </w:p>
          <w:p>
            <w:pPr>
              <w:adjustRightInd w:val="0"/>
              <w:snapToGrid w:val="0"/>
              <w:spacing w:line="360" w:lineRule="auto"/>
              <w:ind w:right="10"/>
              <w:rPr>
                <w:rFonts w:ascii="宋体" w:hAnsi="宋体" w:cs="仿宋_GB2312"/>
                <w:szCs w:val="21"/>
              </w:rPr>
            </w:pPr>
            <w:r>
              <w:rPr>
                <w:rFonts w:hint="eastAsia" w:ascii="宋体" w:hAnsi="宋体" w:cs="仿宋_GB2312"/>
                <w:szCs w:val="21"/>
                <w:lang w:val="zh-CN"/>
              </w:rPr>
              <w:t xml:space="preserve">履约保证金提交形式：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9"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成交通知书的</w:t>
            </w:r>
          </w:p>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领取时间</w:t>
            </w:r>
          </w:p>
        </w:tc>
        <w:tc>
          <w:tcPr>
            <w:tcW w:w="3862" w:type="pct"/>
            <w:vAlign w:val="center"/>
          </w:tcPr>
          <w:p>
            <w:pPr>
              <w:adjustRightInd w:val="0"/>
              <w:snapToGrid w:val="0"/>
              <w:spacing w:line="360" w:lineRule="auto"/>
              <w:ind w:right="10"/>
              <w:rPr>
                <w:rFonts w:ascii="宋体" w:hAnsi="宋体" w:cs="仿宋_GB2312"/>
                <w:szCs w:val="21"/>
                <w:bdr w:val="single" w:color="auto" w:sz="4" w:space="0"/>
              </w:rPr>
            </w:pPr>
            <w:r>
              <w:rPr>
                <w:rFonts w:hint="eastAsia" w:ascii="宋体" w:hAnsi="宋体" w:cs="仿宋_GB2312"/>
                <w:szCs w:val="21"/>
                <w:lang w:val="zh-CN"/>
              </w:rPr>
              <w:t>成交通知书与成交结果公告同时发出，成交供应商在成交结果公告发布以后即可领取。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1137" w:type="pct"/>
            <w:vAlign w:val="center"/>
          </w:tcPr>
          <w:p>
            <w:pPr>
              <w:autoSpaceDE w:val="0"/>
              <w:autoSpaceDN w:val="0"/>
              <w:adjustRightInd w:val="0"/>
              <w:snapToGrid w:val="0"/>
              <w:spacing w:line="360" w:lineRule="auto"/>
              <w:ind w:left="21" w:leftChars="10" w:right="21" w:rightChars="10"/>
              <w:jc w:val="center"/>
              <w:rPr>
                <w:rFonts w:ascii="宋体" w:hAnsi="宋体" w:cs="仿宋_GB2312"/>
                <w:szCs w:val="21"/>
                <w:lang w:val="zh-CN"/>
              </w:rPr>
            </w:pPr>
            <w:r>
              <w:rPr>
                <w:rFonts w:hint="eastAsia" w:ascii="宋体" w:hAnsi="宋体" w:cs="仿宋_GB2312"/>
                <w:szCs w:val="21"/>
                <w:lang w:val="zh-CN"/>
              </w:rPr>
              <w:t>其他要求</w:t>
            </w:r>
          </w:p>
        </w:tc>
        <w:tc>
          <w:tcPr>
            <w:tcW w:w="3862" w:type="pct"/>
            <w:vAlign w:val="center"/>
          </w:tcPr>
          <w:p>
            <w:pPr>
              <w:adjustRightInd w:val="0"/>
              <w:snapToGrid w:val="0"/>
              <w:spacing w:line="360" w:lineRule="auto"/>
              <w:ind w:right="10"/>
              <w:rPr>
                <w:rFonts w:ascii="宋体" w:hAnsi="宋体" w:cs="仿宋_GB2312"/>
                <w:szCs w:val="21"/>
                <w:lang w:val="zh-CN"/>
              </w:rPr>
            </w:pPr>
            <w:r>
              <w:rPr>
                <w:rFonts w:hint="eastAsia" w:ascii="宋体" w:hAnsi="宋体" w:cs="仿宋_GB2312"/>
                <w:szCs w:val="21"/>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000" w:type="pct"/>
            <w:gridSpan w:val="2"/>
            <w:vAlign w:val="center"/>
          </w:tcPr>
          <w:p>
            <w:pPr>
              <w:adjustRightInd w:val="0"/>
              <w:snapToGrid w:val="0"/>
              <w:spacing w:line="360" w:lineRule="auto"/>
              <w:ind w:right="10"/>
              <w:jc w:val="center"/>
              <w:rPr>
                <w:rFonts w:hint="eastAsia" w:ascii="宋体" w:hAnsi="宋体" w:cs="仿宋_GB2312"/>
                <w:szCs w:val="21"/>
                <w:lang w:val="zh-CN"/>
              </w:rPr>
            </w:pPr>
            <w:r>
              <w:rPr>
                <w:rFonts w:hint="eastAsia" w:ascii="宋体" w:hAnsi="宋体" w:cs="仿宋_GB2312"/>
                <w:szCs w:val="21"/>
                <w:lang w:val="zh-CN"/>
              </w:rPr>
              <w:t>其他补充事项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000" w:type="pct"/>
            <w:gridSpan w:val="2"/>
            <w:vAlign w:val="center"/>
          </w:tcPr>
          <w:p>
            <w:pPr>
              <w:spacing w:line="360" w:lineRule="auto"/>
              <w:ind w:firstLine="420" w:firstLineChars="200"/>
              <w:rPr>
                <w:rFonts w:ascii="宋体" w:hAnsi="宋体"/>
                <w:szCs w:val="21"/>
              </w:rPr>
            </w:pPr>
            <w:r>
              <w:rPr>
                <w:rFonts w:hint="eastAsia" w:ascii="宋体" w:hAnsi="宋体"/>
                <w:szCs w:val="21"/>
              </w:rPr>
              <w:t>1.除本询价文件另有规定外，询价文件中出现的类似于“近三年”或“前三年”、“近五年”或“前五年”均指递交响应文件时间以前3年或前5年，以此类推。如：递交响应文件时间为2020年3月1日，则“近三年”是指2017年3月1日至2020年2月29日。</w:t>
            </w:r>
          </w:p>
          <w:p>
            <w:pPr>
              <w:spacing w:line="360" w:lineRule="auto"/>
              <w:ind w:firstLine="420" w:firstLineChars="200"/>
              <w:rPr>
                <w:rFonts w:ascii="宋体" w:hAnsi="宋体"/>
                <w:szCs w:val="21"/>
              </w:rPr>
            </w:pPr>
            <w:r>
              <w:rPr>
                <w:rFonts w:hint="eastAsia" w:ascii="宋体" w:hAnsi="宋体"/>
                <w:szCs w:val="21"/>
              </w:rPr>
              <w:t>2.本询价文件所称的“以上”、“以下”、“内”、“以内”，包括本数；所称的“不足”，不包括本数。</w:t>
            </w:r>
          </w:p>
          <w:p>
            <w:pPr>
              <w:adjustRightInd w:val="0"/>
              <w:snapToGrid w:val="0"/>
              <w:spacing w:line="360" w:lineRule="auto"/>
              <w:ind w:right="10" w:firstLine="420" w:firstLineChars="200"/>
              <w:rPr>
                <w:rFonts w:hint="eastAsia" w:ascii="宋体" w:hAnsi="宋体"/>
                <w:szCs w:val="21"/>
              </w:rPr>
            </w:pPr>
            <w:r>
              <w:rPr>
                <w:rFonts w:hint="eastAsia" w:ascii="宋体" w:hAnsi="宋体"/>
                <w:szCs w:val="21"/>
              </w:rPr>
              <w:t>3.供应商须知前附表中，“</w:t>
            </w:r>
            <w:r>
              <w:rPr>
                <w:rFonts w:hint="eastAsia" w:ascii="宋体" w:hAnsi="宋体" w:cs="仿宋_GB2312"/>
                <w:szCs w:val="21"/>
              </w:rPr>
              <w:sym w:font="Wingdings" w:char="00FE"/>
            </w:r>
            <w:r>
              <w:rPr>
                <w:rFonts w:hint="eastAsia" w:ascii="宋体" w:hAnsi="宋体"/>
                <w:szCs w:val="21"/>
              </w:rPr>
              <w:t>”代表选中，“</w:t>
            </w:r>
            <w:r>
              <w:rPr>
                <w:rFonts w:hint="eastAsia" w:ascii="宋体" w:hAnsi="宋体" w:cs="仿宋_GB2312"/>
                <w:szCs w:val="21"/>
              </w:rPr>
              <w:sym w:font="Wingdings" w:char="00A8"/>
            </w:r>
            <w:r>
              <w:rPr>
                <w:rFonts w:hint="eastAsia" w:ascii="宋体" w:hAnsi="宋体"/>
                <w:szCs w:val="21"/>
              </w:rPr>
              <w:t>”代表未选中。</w:t>
            </w:r>
          </w:p>
        </w:tc>
      </w:tr>
      <w:bookmarkEnd w:id="2"/>
      <w:bookmarkEnd w:id="3"/>
    </w:tbl>
    <w:p>
      <w:pPr>
        <w:pStyle w:val="3"/>
        <w:spacing w:before="0" w:after="0" w:line="360" w:lineRule="auto"/>
        <w:jc w:val="both"/>
        <w:rPr>
          <w:rFonts w:hint="eastAsia" w:ascii="微软雅黑" w:hAnsi="微软雅黑" w:eastAsia="微软雅黑"/>
          <w:bCs/>
          <w:sz w:val="32"/>
          <w:szCs w:val="32"/>
        </w:rPr>
      </w:pPr>
    </w:p>
    <w:p>
      <w:pPr>
        <w:pStyle w:val="3"/>
        <w:spacing w:before="0" w:after="0" w:line="360" w:lineRule="auto"/>
        <w:jc w:val="both"/>
        <w:rPr>
          <w:rFonts w:hint="eastAsia" w:ascii="微软雅黑" w:hAnsi="微软雅黑" w:eastAsia="微软雅黑"/>
          <w:bCs/>
          <w:sz w:val="32"/>
          <w:szCs w:val="32"/>
        </w:rPr>
      </w:pPr>
    </w:p>
    <w:p>
      <w:pPr>
        <w:rPr>
          <w:rFonts w:hint="eastAsia" w:ascii="微软雅黑" w:hAnsi="微软雅黑" w:eastAsia="微软雅黑"/>
          <w:bCs/>
          <w:sz w:val="32"/>
          <w:szCs w:val="32"/>
        </w:rPr>
      </w:pPr>
    </w:p>
    <w:p>
      <w:pPr>
        <w:pStyle w:val="2"/>
        <w:rPr>
          <w:rFonts w:hint="eastAsia" w:ascii="微软雅黑" w:hAnsi="微软雅黑" w:eastAsia="微软雅黑"/>
          <w:bCs/>
          <w:sz w:val="32"/>
          <w:szCs w:val="32"/>
        </w:rPr>
      </w:pPr>
    </w:p>
    <w:p>
      <w:pPr>
        <w:rPr>
          <w:rFonts w:hint="eastAsia" w:ascii="微软雅黑" w:hAnsi="微软雅黑" w:eastAsia="微软雅黑"/>
          <w:bCs/>
          <w:sz w:val="32"/>
          <w:szCs w:val="32"/>
        </w:rPr>
      </w:pPr>
    </w:p>
    <w:p>
      <w:pPr>
        <w:pStyle w:val="2"/>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27750"/>
    <w:rsid w:val="22527750"/>
    <w:rsid w:val="6CD07C97"/>
    <w:rsid w:val="6DEA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99"/>
    <w:pPr>
      <w:keepNext/>
      <w:keepLines/>
      <w:spacing w:before="120" w:after="120" w:line="360" w:lineRule="auto"/>
      <w:jc w:val="center"/>
      <w:outlineLvl w:val="1"/>
    </w:pPr>
    <w:rPr>
      <w:b/>
      <w:kern w:val="0"/>
      <w:sz w:val="28"/>
    </w:rPr>
  </w:style>
  <w:style w:type="paragraph" w:styleId="5">
    <w:name w:val="heading 3"/>
    <w:basedOn w:val="1"/>
    <w:next w:val="1"/>
    <w:qFormat/>
    <w:uiPriority w:val="99"/>
    <w:pPr>
      <w:keepNext/>
      <w:keepLines/>
      <w:spacing w:before="260" w:after="260" w:line="413" w:lineRule="auto"/>
      <w:outlineLvl w:val="2"/>
    </w:pPr>
    <w:rPr>
      <w:b/>
      <w:sz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TOC 标题1"/>
    <w:basedOn w:val="3"/>
    <w:next w:val="1"/>
    <w:qFormat/>
    <w:uiPriority w:val="99"/>
    <w:pPr>
      <w:widowControl/>
      <w:spacing w:before="240" w:after="0" w:line="259" w:lineRule="auto"/>
      <w:jc w:val="left"/>
      <w:outlineLvl w:val="9"/>
    </w:pPr>
    <w:rPr>
      <w:rFonts w:ascii="Cambria" w:hAnsi="Cambria"/>
      <w:b w:val="0"/>
      <w:color w:val="365F91"/>
      <w:kern w:val="0"/>
      <w:sz w:val="32"/>
      <w:szCs w:val="32"/>
    </w:rPr>
  </w:style>
  <w:style w:type="paragraph" w:styleId="6">
    <w:name w:val="Normal Indent"/>
    <w:basedOn w:val="1"/>
    <w:qFormat/>
    <w:uiPriority w:val="99"/>
    <w:pPr>
      <w:widowControl/>
      <w:spacing w:before="120" w:after="120" w:line="360" w:lineRule="auto"/>
      <w:ind w:firstLine="420"/>
      <w:jc w:val="left"/>
    </w:pPr>
    <w:rPr>
      <w:kern w:val="0"/>
      <w:sz w:val="24"/>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2024-10-31T07:42:00Z</dcterms:created>
  <dc:creator>405室</dc:creator>
  <cp:lastModifiedBy>405室</cp:lastModifiedBy>
  <dcterms:modified xsi:type="dcterms:W3CDTF">2024-10-31T08:03:16Z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35CA17ECBE66434881B28C9DA5790356</vt:lpwstr>
  </property>
</Properties>
</file>